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7" w:rsidRDefault="00677837" w:rsidP="00677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 основного общего образования</w:t>
      </w:r>
    </w:p>
    <w:p w:rsidR="00677837" w:rsidRDefault="00677837" w:rsidP="0067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на уровне основного общего образования</w:t>
      </w:r>
    </w:p>
    <w:p w:rsidR="00677837" w:rsidRDefault="00677837" w:rsidP="0067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29.12.12 № 273-ФЗ «Об образовании в Российской Федерации».</w:t>
      </w:r>
    </w:p>
    <w:p w:rsidR="00677837" w:rsidRDefault="00677837" w:rsidP="00677837">
      <w:pPr>
        <w:spacing w:after="0" w:line="240" w:lineRule="auto"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педагогическим коллективом  на основе примерной основной образовательной программы основного общего образования  в  соответствии  с  требованиями  федерального  государственного образовательного стандарта (приказ Министерства образования и науки Российской Федерации № 1897 от 17.12.2010 г. «Об утверждении федерального государственного образовательного  стандарта  основного  общего  образования»), особенностями образовательной  организации,  образовательными  потребностями  и  запросами обучающихся и их родителей (законных представителей). </w:t>
      </w:r>
      <w:proofErr w:type="gramEnd"/>
    </w:p>
    <w:p w:rsidR="00677837" w:rsidRDefault="00677837" w:rsidP="00677837">
      <w:pPr>
        <w:spacing w:after="0" w:line="240" w:lineRule="auto"/>
        <w:ind w:firstLine="708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Основная образовательная программа основного общего образования является основополагающим рабочим документом школы, определяющим путь достижения образовательного стандарта, развивает и конкретизирует положения ФГОС основного общего образования, образовательных потребностей и запросов учащихся, характеризует содержание образования и организацию образовательного процесса в МБОУ «</w:t>
      </w:r>
      <w:proofErr w:type="spell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Решотинская</w:t>
      </w:r>
      <w:proofErr w:type="spell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средняя школа №1 имени Героя Советского Союза В.П. Лаптева»  разработана в соответствии с федеральным государственным образовательным стандартом основного общего образования</w:t>
      </w:r>
      <w:proofErr w:type="gram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, на основе примерной основная образовательная программ</w:t>
      </w:r>
      <w:proofErr w:type="gram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а ООО</w:t>
      </w:r>
      <w:proofErr w:type="gram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(одобрена решением федерального учебно-методического объединения по общему образованию, протокол № 1/15 от 08 апреля 2015 года).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Программа ООО  </w:t>
      </w:r>
      <w:proofErr w:type="spell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пределяет</w:t>
      </w:r>
      <w:proofErr w:type="spell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цели, задачи, планируемые результаты, содержание и организацию образовательного процесса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обучающиеся,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Срок получения  основного  общего  образования  составляет  пять  лет,  а  для  лиц  с ограниченными    возможностями    здоровья    и    инвалидов    при    </w:t>
      </w:r>
      <w:proofErr w:type="gram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обучении</w:t>
      </w:r>
      <w:proofErr w:type="gram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по адаптированным   основным   образовательным   программам   основного   общего образования,     независимо     от     применяемых     образовательных     технологий, увеличивается не более чем на один год.</w:t>
      </w:r>
    </w:p>
    <w:p w:rsidR="00677837" w:rsidRDefault="00677837" w:rsidP="0067783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Содержание основного общего  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образования  является относительно завершенным и базовым для продолжения обучения в средней общеобразовательной школе,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677837" w:rsidRDefault="00677837" w:rsidP="0067783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>Цель реализации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основной образовательной программы основного общего образования  – д</w:t>
      </w: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 xml:space="preserve">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становление и развитие личности обучающегося в ее самобытности, уникальности, неповторимости.</w:t>
      </w:r>
    </w:p>
    <w:p w:rsidR="00677837" w:rsidRDefault="00677837" w:rsidP="0067783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Достижение поставленной цели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при разработке и реализации  основной образовательной программы основного общего образования 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предусматривает решение следующих основных задач: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обеспечение преемственности начального общего, основного общего, среднего общего образования;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формирование общей культуры, духовно – нравственное, гражданское, социальное, личностное и интеллектуальное развитие, самосовершенствование обучающихся, обеспечивающее их социальную успешность, развитие творческих способностей, сохранение и укрепление здоровья;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 xml:space="preserve">организацию интеллектуальных и творческих соревнований, </w:t>
      </w: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lastRenderedPageBreak/>
        <w:t>научно-технического творчества, проектной и учебно-исследовательской деятельности;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внутришкольной</w:t>
      </w:r>
      <w:proofErr w:type="spellEnd"/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 xml:space="preserve"> социальной среды, школьного уклада;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включение учащихся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77837" w:rsidRDefault="00677837" w:rsidP="0067783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сохранение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и укрепление физического, психологического и социального здоровья обучающихся</w:t>
      </w:r>
      <w:r>
        <w:rPr>
          <w:rFonts w:ascii="Times New Roman" w:eastAsia="@Arial Unicode MS" w:hAnsi="Times New Roman" w:cs="DejaVu Sans"/>
          <w:kern w:val="2"/>
          <w:sz w:val="28"/>
          <w:szCs w:val="28"/>
          <w:lang w:eastAsia="hi-IN" w:bidi="hi-IN"/>
        </w:rPr>
        <w:t>, обеспечение их безопасности.</w:t>
      </w:r>
    </w:p>
    <w:p w:rsidR="00677837" w:rsidRDefault="00677837" w:rsidP="00677837">
      <w:pPr>
        <w:widowControl w:val="0"/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Основная образовательная программа основного общего образования (ОП ООО) содержит три раздела: </w:t>
      </w:r>
      <w:r>
        <w:rPr>
          <w:rFonts w:ascii="Times New Roman" w:eastAsia="DejaVu Sans" w:hAnsi="Times New Roman" w:cs="DejaVu Sans"/>
          <w:b/>
          <w:spacing w:val="3"/>
          <w:kern w:val="2"/>
          <w:sz w:val="28"/>
          <w:szCs w:val="28"/>
          <w:lang w:eastAsia="hi-IN" w:bidi="hi-IN"/>
        </w:rPr>
        <w:t>целевой, содержательный и организационный</w:t>
      </w: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. 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spacing w:val="3"/>
          <w:kern w:val="2"/>
          <w:sz w:val="28"/>
          <w:szCs w:val="28"/>
          <w:lang w:eastAsia="hi-IN" w:bidi="hi-IN"/>
        </w:rPr>
        <w:t xml:space="preserve">Целевой </w:t>
      </w: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раздел определяет общее назначение, цели, задачи и планируемые результаты реализации ООП ООО, а так же способы определения достижения этих целей и результатов. Целевой раздел включает: пояснительную записку; 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планируемые результаты освоения обучающимися основной образовательной программы основного общего образования; </w:t>
      </w:r>
      <w:hyperlink r:id="rId5" w:anchor="_1.3._Система_оценки" w:history="1">
        <w:r>
          <w:rPr>
            <w:rStyle w:val="a3"/>
            <w:rFonts w:ascii="Times New Roman" w:eastAsia="@Arial Unicode MS" w:hAnsi="Times New Roman" w:cs="DejaVu Sans"/>
            <w:color w:val="auto"/>
            <w:kern w:val="2"/>
            <w:sz w:val="28"/>
            <w:szCs w:val="28"/>
            <w:u w:val="none"/>
            <w:lang w:eastAsia="hi-IN" w:bidi="hi-IN"/>
          </w:rPr>
          <w:t xml:space="preserve"> систему </w:t>
        </w:r>
        <w:proofErr w:type="gramStart"/>
        <w:r>
          <w:rPr>
            <w:rStyle w:val="a3"/>
            <w:rFonts w:ascii="Times New Roman" w:eastAsia="@Arial Unicode MS" w:hAnsi="Times New Roman" w:cs="DejaVu Sans"/>
            <w:color w:val="auto"/>
            <w:kern w:val="2"/>
            <w:sz w:val="28"/>
            <w:szCs w:val="28"/>
            <w:u w:val="none"/>
            <w:lang w:eastAsia="hi-IN" w:bidi="hi-IN"/>
          </w:rPr>
          <w:t>оценки достижения планируемых результатов освоения основной образовательной программы основного общего образования</w:t>
        </w:r>
        <w:proofErr w:type="gramEnd"/>
      </w:hyperlink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.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              Содержательный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раздел определяет общее содержание ООО и включает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метапредметных</w:t>
      </w:r>
      <w:proofErr w:type="spellEnd"/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результатов, в том числе: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>- программу развития универсальных учебных действий на ступени основного общего образования;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>- программу отдельных учебных предметов, курсов;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- </w:t>
      </w: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программу воспитания и </w:t>
      </w:r>
      <w:proofErr w:type="gramStart"/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>социализации</w:t>
      </w:r>
      <w:proofErr w:type="gramEnd"/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  обучающихся на уровне основного общего образования;</w:t>
      </w:r>
    </w:p>
    <w:p w:rsidR="00677837" w:rsidRDefault="00677837" w:rsidP="006778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spacing w:val="3"/>
          <w:kern w:val="2"/>
          <w:sz w:val="28"/>
          <w:szCs w:val="28"/>
          <w:lang w:eastAsia="hi-IN" w:bidi="hi-IN"/>
        </w:rPr>
        <w:t xml:space="preserve">-    </w:t>
      </w:r>
      <w:hyperlink r:id="rId6" w:anchor="_2.4._Программа_коррекционной" w:history="1">
        <w:r>
          <w:rPr>
            <w:rStyle w:val="a3"/>
            <w:rFonts w:ascii="Times New Roman" w:eastAsia="DejaVu Sans" w:hAnsi="Times New Roman" w:cs="DejaVu Sans"/>
            <w:color w:val="auto"/>
            <w:kern w:val="2"/>
            <w:sz w:val="28"/>
            <w:szCs w:val="28"/>
            <w:u w:val="none"/>
            <w:lang w:eastAsia="hi-IN" w:bidi="hi-IN"/>
          </w:rPr>
          <w:t>программу коррекционной работы</w:t>
        </w:r>
      </w:hyperlink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.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b/>
          <w:spacing w:val="3"/>
          <w:kern w:val="2"/>
          <w:sz w:val="28"/>
          <w:szCs w:val="28"/>
          <w:lang w:eastAsia="hi-IN" w:bidi="hi-IN"/>
        </w:rPr>
        <w:t>Организационный</w:t>
      </w: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 xml:space="preserve"> раздел определяет общие рамки организации образовательного процесса, а так же механизм реализации компонентов ООП. Организационный раздел включает: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>-учебный план основного общего образования;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>- календарный учебный график;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- </w:t>
      </w: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>план внеурочной деятельности;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 xml:space="preserve">- </w:t>
      </w:r>
      <w:hyperlink r:id="rId7" w:anchor="_Программно-методическое_обеспечение" w:history="1">
        <w:r>
          <w:rPr>
            <w:rStyle w:val="a3"/>
            <w:rFonts w:ascii="Times New Roman" w:eastAsia="DejaVu Sans" w:hAnsi="Times New Roman" w:cs="DejaVu Sans"/>
            <w:color w:val="auto"/>
            <w:kern w:val="2"/>
            <w:sz w:val="28"/>
            <w:szCs w:val="28"/>
            <w:u w:val="none"/>
            <w:lang w:eastAsia="hi-IN" w:bidi="hi-IN"/>
          </w:rPr>
          <w:t>программно-методическое обеспечение учебного плана</w:t>
        </w:r>
      </w:hyperlink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;</w:t>
      </w:r>
    </w:p>
    <w:p w:rsidR="00677837" w:rsidRDefault="00677837" w:rsidP="006778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</w:pPr>
      <w:r>
        <w:rPr>
          <w:rFonts w:ascii="Times New Roman" w:eastAsia="@Arial Unicode MS" w:hAnsi="Times New Roman" w:cs="DejaVu Sans"/>
          <w:spacing w:val="3"/>
          <w:kern w:val="2"/>
          <w:sz w:val="28"/>
          <w:szCs w:val="28"/>
          <w:lang w:eastAsia="hi-IN" w:bidi="hi-IN"/>
        </w:rPr>
        <w:t>- систему условий реализации основной образовательной программы.</w:t>
      </w:r>
    </w:p>
    <w:p w:rsidR="00000000" w:rsidRDefault="006778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837"/>
    <w:rsid w:val="0067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avuchi-2\Downloads\&#1086;&#1087;&#1080;&#1089;&#1072;&#1085;&#1080;&#1077;%20&#1054;&#1054;&#1055;%20&#1060;&#1043;&#1054;&#1057;&#1054;&#1054;&#105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avuchi-2\Downloads\&#1086;&#1087;&#1080;&#1089;&#1072;&#1085;&#1080;&#1077;%20&#1054;&#1054;&#1055;%20&#1060;&#1043;&#1054;&#1057;&#1054;&#1054;&#1054;.doc" TargetMode="External"/><Relationship Id="rId5" Type="http://schemas.openxmlformats.org/officeDocument/2006/relationships/hyperlink" Target="file:///C:\Users\Zavuchi-2\Downloads\&#1086;&#1087;&#1080;&#1089;&#1072;&#1085;&#1080;&#1077;%20&#1054;&#1054;&#1055;%20&#1060;&#1043;&#1054;&#1057;&#1054;&#1054;&#105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SvetNik</dc:creator>
  <cp:keywords/>
  <dc:description/>
  <cp:lastModifiedBy>SvetNik</cp:lastModifiedBy>
  <cp:revision>2</cp:revision>
  <dcterms:created xsi:type="dcterms:W3CDTF">2016-12-22T08:36:00Z</dcterms:created>
  <dcterms:modified xsi:type="dcterms:W3CDTF">2016-12-22T08:36:00Z</dcterms:modified>
</cp:coreProperties>
</file>